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0A6C3BB7" w:rsidR="000A65B2" w:rsidRPr="000A65B2" w:rsidRDefault="00524123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B915A" wp14:editId="558E3076">
                <wp:simplePos x="0" y="0"/>
                <wp:positionH relativeFrom="column">
                  <wp:posOffset>1581150</wp:posOffset>
                </wp:positionH>
                <wp:positionV relativeFrom="paragraph">
                  <wp:posOffset>0</wp:posOffset>
                </wp:positionV>
                <wp:extent cx="4829175" cy="1828800"/>
                <wp:effectExtent l="0" t="0" r="0" b="0"/>
                <wp:wrapNone/>
                <wp:docPr id="689239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534085" w14:textId="284A03B3" w:rsidR="00524123" w:rsidRPr="009C3710" w:rsidRDefault="00524123" w:rsidP="00524123">
                            <w:pPr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C3710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“Adverse Benefit Determination Overturned”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3B91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4.5pt;margin-top:0;width:38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" filled="f" stroked="f">
                <v:textbox style="mso-fit-shape-to-text:t">
                  <w:txbxContent>
                    <w:p w14:paraId="1D534085" w14:textId="284A03B3" w:rsidR="00524123" w:rsidRPr="009C3710" w:rsidRDefault="00524123" w:rsidP="00524123">
                      <w:pPr>
                        <w:rPr>
                          <w:b/>
                          <w:i/>
                          <w:iCs/>
                          <w:color w:val="70AD47"/>
                          <w:spacing w:val="1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9C3710">
                        <w:rPr>
                          <w:b/>
                          <w:i/>
                          <w:iCs/>
                          <w:color w:val="70AD47"/>
                          <w:spacing w:val="1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“Adverse Benefit Determination Overturned”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6AE4F4A6" w14:textId="77777777" w:rsidR="000A65B2" w:rsidRPr="00524123" w:rsidRDefault="000A65B2" w:rsidP="000A65B2">
      <w:pPr>
        <w:rPr>
          <w:sz w:val="24"/>
          <w:szCs w:val="24"/>
        </w:rPr>
      </w:pPr>
    </w:p>
    <w:p w14:paraId="16865DF2" w14:textId="77777777" w:rsidR="000A65B2" w:rsidRPr="00524123" w:rsidRDefault="000A65B2" w:rsidP="000A65B2">
      <w:pPr>
        <w:rPr>
          <w:sz w:val="24"/>
          <w:szCs w:val="24"/>
        </w:rPr>
      </w:pPr>
    </w:p>
    <w:p w14:paraId="303E6684" w14:textId="77777777" w:rsidR="00524123" w:rsidRPr="0092142D" w:rsidRDefault="00524123" w:rsidP="00524123">
      <w:pPr>
        <w:ind w:left="1"/>
        <w:jc w:val="center"/>
        <w:rPr>
          <w:b/>
          <w:sz w:val="24"/>
        </w:rPr>
      </w:pPr>
      <w:r w:rsidRPr="0092142D">
        <w:rPr>
          <w:b/>
          <w:spacing w:val="-1"/>
          <w:sz w:val="24"/>
        </w:rPr>
        <w:t>ABISO NG RESOLUSYON SA APELA</w:t>
      </w:r>
    </w:p>
    <w:p w14:paraId="64EFA78C" w14:textId="77777777" w:rsidR="00524123" w:rsidRPr="0092142D" w:rsidRDefault="00524123" w:rsidP="00524123">
      <w:pPr>
        <w:pStyle w:val="BodyText"/>
        <w:rPr>
          <w:b/>
        </w:rPr>
      </w:pPr>
    </w:p>
    <w:p w14:paraId="7F56AA33" w14:textId="77777777" w:rsidR="00524123" w:rsidRDefault="00524123" w:rsidP="00524123">
      <w:pPr>
        <w:spacing w:before="1"/>
        <w:rPr>
          <w:i/>
          <w:spacing w:val="-2"/>
          <w:sz w:val="24"/>
          <w:shd w:val="clear" w:color="auto" w:fill="D9D9D9" w:themeFill="background1" w:themeFillShade="D9"/>
        </w:rPr>
      </w:pPr>
    </w:p>
    <w:sdt>
      <w:sdtPr>
        <w:rPr>
          <w:i/>
          <w:spacing w:val="-2"/>
          <w:sz w:val="24"/>
          <w:shd w:val="clear" w:color="auto" w:fill="D9D9D9" w:themeFill="background1" w:themeFillShade="D9"/>
        </w:rPr>
        <w:id w:val="950745583"/>
        <w:placeholder>
          <w:docPart w:val="47ED5AAFA65F41ECB010932909C63DC7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4801F24A" w14:textId="03661C41" w:rsidR="00524123" w:rsidRPr="0092142D" w:rsidRDefault="00524123" w:rsidP="00524123">
          <w:pPr>
            <w:spacing w:before="1"/>
            <w:rPr>
              <w:i/>
              <w:sz w:val="24"/>
            </w:rPr>
          </w:pPr>
          <w:r w:rsidRPr="00493D9A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0DB8CC44" w14:textId="77777777" w:rsidR="00524123" w:rsidRPr="0092142D" w:rsidRDefault="00524123" w:rsidP="00524123">
      <w:pPr>
        <w:pStyle w:val="BodyText"/>
        <w:spacing w:before="275"/>
        <w:rPr>
          <w:i/>
        </w:rPr>
      </w:pPr>
    </w:p>
    <w:p w14:paraId="0580F5D8" w14:textId="77777777" w:rsidR="00524123" w:rsidRPr="0092142D" w:rsidRDefault="00000000" w:rsidP="00524123">
      <w:pPr>
        <w:tabs>
          <w:tab w:val="left" w:pos="5041"/>
        </w:tabs>
        <w:spacing w:before="1"/>
        <w:rPr>
          <w:i/>
          <w:sz w:val="24"/>
        </w:rPr>
      </w:pPr>
      <w:sdt>
        <w:sdtPr>
          <w:rPr>
            <w:i/>
            <w:sz w:val="24"/>
          </w:rPr>
          <w:id w:val="-1548522937"/>
          <w:placeholder>
            <w:docPart w:val="61A2CE4161BC4673A8155E94C40D614B"/>
          </w:placeholder>
        </w:sdtPr>
        <w:sdtEndPr>
          <w:rPr>
            <w:spacing w:val="-4"/>
          </w:rPr>
        </w:sdtEndPr>
        <w:sdtContent>
          <w:r w:rsidR="00524123" w:rsidRPr="00493D9A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="00524123" w:rsidRPr="00493D9A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="00524123" w:rsidRPr="00493D9A">
            <w:rPr>
              <w:i/>
              <w:spacing w:val="-4"/>
              <w:sz w:val="24"/>
              <w:shd w:val="clear" w:color="auto" w:fill="D9D9D9" w:themeFill="background1" w:themeFillShade="D9"/>
            </w:rPr>
            <w:t>Name</w:t>
          </w:r>
        </w:sdtContent>
      </w:sdt>
      <w:r w:rsidR="00524123" w:rsidRPr="0092142D">
        <w:rPr>
          <w:i/>
          <w:sz w:val="24"/>
        </w:rPr>
        <w:tab/>
      </w:r>
      <w:sdt>
        <w:sdtPr>
          <w:rPr>
            <w:i/>
            <w:sz w:val="24"/>
          </w:rPr>
          <w:id w:val="-272406350"/>
          <w:placeholder>
            <w:docPart w:val="61A2CE4161BC4673A8155E94C40D614B"/>
          </w:placeholder>
        </w:sdtPr>
        <w:sdtEndPr>
          <w:rPr>
            <w:spacing w:val="-2"/>
          </w:rPr>
        </w:sdtEndPr>
        <w:sdtContent>
          <w:r w:rsidR="00524123" w:rsidRPr="00493D9A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="00524123" w:rsidRPr="00493D9A">
            <w:rPr>
              <w:i/>
              <w:spacing w:val="-9"/>
              <w:sz w:val="24"/>
              <w:shd w:val="clear" w:color="auto" w:fill="D9D9D9" w:themeFill="background1" w:themeFillShade="D9"/>
            </w:rPr>
            <w:t xml:space="preserve"> </w:t>
          </w:r>
          <w:r w:rsidR="00524123" w:rsidRPr="00493D9A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="00524123" w:rsidRPr="00493D9A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="00524123" w:rsidRPr="00493D9A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3F64083B" w14:textId="77777777" w:rsidR="00524123" w:rsidRPr="0092142D" w:rsidRDefault="00000000" w:rsidP="00524123">
      <w:pPr>
        <w:tabs>
          <w:tab w:val="left" w:pos="5041"/>
        </w:tabs>
        <w:rPr>
          <w:i/>
          <w:sz w:val="24"/>
        </w:rPr>
      </w:pPr>
      <w:sdt>
        <w:sdtPr>
          <w:rPr>
            <w:i/>
            <w:spacing w:val="-2"/>
            <w:sz w:val="24"/>
          </w:rPr>
          <w:id w:val="746855119"/>
          <w:placeholder>
            <w:docPart w:val="61A2CE4161BC4673A8155E94C40D614B"/>
          </w:placeholder>
        </w:sdtPr>
        <w:sdtContent>
          <w:r w:rsidR="00524123" w:rsidRPr="00493D9A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 w:rsidR="00524123" w:rsidRPr="0092142D">
        <w:rPr>
          <w:i/>
          <w:sz w:val="24"/>
        </w:rPr>
        <w:tab/>
      </w:r>
      <w:sdt>
        <w:sdtPr>
          <w:rPr>
            <w:i/>
            <w:sz w:val="24"/>
          </w:rPr>
          <w:id w:val="1773435551"/>
          <w:placeholder>
            <w:docPart w:val="61A2CE4161BC4673A8155E94C40D614B"/>
          </w:placeholder>
        </w:sdtPr>
        <w:sdtEndPr>
          <w:rPr>
            <w:spacing w:val="-2"/>
          </w:rPr>
        </w:sdtEndPr>
        <w:sdtContent>
          <w:r w:rsidR="00524123" w:rsidRPr="00493D9A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</w:p>
    <w:p w14:paraId="7B9C9214" w14:textId="77777777" w:rsidR="00524123" w:rsidRPr="0092142D" w:rsidRDefault="00000000" w:rsidP="00524123">
      <w:pPr>
        <w:tabs>
          <w:tab w:val="left" w:pos="5041"/>
        </w:tabs>
        <w:rPr>
          <w:i/>
          <w:sz w:val="24"/>
        </w:rPr>
      </w:pPr>
      <w:sdt>
        <w:sdtPr>
          <w:rPr>
            <w:i/>
            <w:sz w:val="24"/>
          </w:rPr>
          <w:id w:val="-1361111890"/>
          <w:placeholder>
            <w:docPart w:val="61A2CE4161BC4673A8155E94C40D614B"/>
          </w:placeholder>
        </w:sdtPr>
        <w:sdtEndPr>
          <w:rPr>
            <w:spacing w:val="-4"/>
          </w:rPr>
        </w:sdtEndPr>
        <w:sdtContent>
          <w:r w:rsidR="00524123" w:rsidRPr="00493D9A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524123" w:rsidRPr="00493D9A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524123" w:rsidRPr="00493D9A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524123" w:rsidRPr="00493D9A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524123" w:rsidRPr="00493D9A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  <w:r w:rsidR="00524123" w:rsidRPr="0092142D">
        <w:rPr>
          <w:i/>
          <w:sz w:val="24"/>
        </w:rPr>
        <w:tab/>
      </w:r>
      <w:sdt>
        <w:sdtPr>
          <w:rPr>
            <w:i/>
            <w:sz w:val="24"/>
            <w:shd w:val="clear" w:color="auto" w:fill="D9D9D9" w:themeFill="background1" w:themeFillShade="D9"/>
          </w:rPr>
          <w:id w:val="-370379253"/>
          <w:placeholder>
            <w:docPart w:val="61A2CE4161BC4673A8155E94C40D614B"/>
          </w:placeholder>
        </w:sdtPr>
        <w:sdtEndPr>
          <w:rPr>
            <w:spacing w:val="-4"/>
            <w:shd w:val="clear" w:color="auto" w:fill="auto"/>
          </w:rPr>
        </w:sdtEndPr>
        <w:sdtContent>
          <w:r w:rsidR="00524123" w:rsidRPr="00493D9A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524123" w:rsidRPr="00493D9A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524123" w:rsidRPr="00493D9A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524123" w:rsidRPr="00493D9A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524123" w:rsidRPr="00493D9A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</w:p>
    <w:p w14:paraId="409CF084" w14:textId="77777777" w:rsidR="00524123" w:rsidRPr="00160525" w:rsidRDefault="00524123" w:rsidP="00524123">
      <w:pPr>
        <w:pStyle w:val="BodyText"/>
        <w:rPr>
          <w:i/>
          <w:sz w:val="6"/>
          <w:szCs w:val="6"/>
        </w:rPr>
      </w:pPr>
    </w:p>
    <w:p w14:paraId="5FC3DD7B" w14:textId="77777777" w:rsidR="00524123" w:rsidRPr="00160525" w:rsidRDefault="00524123" w:rsidP="00524123">
      <w:pPr>
        <w:pStyle w:val="BodyText"/>
        <w:rPr>
          <w:i/>
          <w:sz w:val="6"/>
          <w:szCs w:val="6"/>
        </w:rPr>
      </w:pPr>
    </w:p>
    <w:p w14:paraId="7814963D" w14:textId="77777777" w:rsidR="00524123" w:rsidRPr="0092142D" w:rsidRDefault="00524123" w:rsidP="00524123">
      <w:pPr>
        <w:tabs>
          <w:tab w:val="left" w:pos="720"/>
        </w:tabs>
        <w:rPr>
          <w:i/>
          <w:sz w:val="24"/>
        </w:rPr>
      </w:pPr>
      <w:r w:rsidRPr="0092142D">
        <w:rPr>
          <w:b/>
          <w:spacing w:val="-5"/>
          <w:sz w:val="24"/>
        </w:rPr>
        <w:t>TUNGKOL SA:</w:t>
      </w:r>
      <w:r w:rsidRPr="0092142D">
        <w:rPr>
          <w:b/>
          <w:sz w:val="24"/>
        </w:rPr>
        <w:tab/>
      </w:r>
      <w:sdt>
        <w:sdtPr>
          <w:rPr>
            <w:b/>
            <w:sz w:val="24"/>
          </w:rPr>
          <w:id w:val="-255529651"/>
          <w:placeholder>
            <w:docPart w:val="61A2CE4161BC4673A8155E94C40D614B"/>
          </w:placeholder>
        </w:sdtPr>
        <w:sdtEndPr>
          <w:rPr>
            <w:b w:val="0"/>
            <w:i/>
            <w:spacing w:val="-2"/>
          </w:rPr>
        </w:sdtEndPr>
        <w:sdtContent>
          <w:r w:rsidRPr="00493D9A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493D9A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493D9A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48D4AB34" w14:textId="77777777" w:rsidR="00524123" w:rsidRPr="0092142D" w:rsidRDefault="00524123" w:rsidP="00524123">
      <w:pPr>
        <w:pStyle w:val="BodyText"/>
        <w:rPr>
          <w:i/>
        </w:rPr>
      </w:pPr>
    </w:p>
    <w:p w14:paraId="21B8CC46" w14:textId="77777777" w:rsidR="00524123" w:rsidRPr="0092142D" w:rsidRDefault="00524123" w:rsidP="00524123">
      <w:pPr>
        <w:ind w:right="81"/>
        <w:rPr>
          <w:sz w:val="24"/>
        </w:rPr>
      </w:pPr>
      <w:r w:rsidRPr="0092142D">
        <w:rPr>
          <w:sz w:val="24"/>
        </w:rPr>
        <w:t xml:space="preserve">Ikaw o si </w:t>
      </w:r>
      <w:sdt>
        <w:sdtPr>
          <w:rPr>
            <w:sz w:val="24"/>
          </w:rPr>
          <w:id w:val="-908152325"/>
          <w:placeholder>
            <w:docPart w:val="61A2CE4161BC4673A8155E94C40D614B"/>
          </w:placeholder>
        </w:sdtPr>
        <w:sdtEndPr>
          <w:rPr>
            <w:i/>
          </w:rPr>
        </w:sdtEndPr>
        <w:sdtContent>
          <w:r w:rsidRPr="00493D9A">
            <w:rPr>
              <w:i/>
              <w:sz w:val="24"/>
              <w:shd w:val="clear" w:color="auto" w:fill="D9D9D9" w:themeFill="background1" w:themeFillShade="D9"/>
            </w:rPr>
            <w:t>Name of requesting provider or authorized representative</w:t>
          </w:r>
        </w:sdtContent>
      </w:sdt>
      <w:r w:rsidRPr="0092142D">
        <w:rPr>
          <w:sz w:val="24"/>
        </w:rPr>
        <w:t xml:space="preserve">, sa ngalan mo, ay umapela sa </w:t>
      </w:r>
      <w:sdt>
        <w:sdtPr>
          <w:rPr>
            <w:sz w:val="24"/>
          </w:rPr>
          <w:id w:val="-721597197"/>
          <w:placeholder>
            <w:docPart w:val="61A2CE4161BC4673A8155E94C40D614B"/>
          </w:placeholder>
        </w:sdtPr>
        <w:sdtEndPr>
          <w:rPr>
            <w:i/>
          </w:rPr>
        </w:sdtEndPr>
        <w:sdtContent>
          <w:r w:rsidRPr="00493D9A">
            <w:rPr>
              <w:i/>
              <w:sz w:val="24"/>
              <w:shd w:val="clear" w:color="auto" w:fill="D9D9D9" w:themeFill="background1" w:themeFillShade="D9"/>
            </w:rPr>
            <w:t>denial, delay, modification, or termination</w:t>
          </w:r>
        </w:sdtContent>
      </w:sdt>
      <w:r w:rsidRPr="0092142D">
        <w:rPr>
          <w:i/>
          <w:sz w:val="24"/>
        </w:rPr>
        <w:t xml:space="preserve"> </w:t>
      </w:r>
      <w:r w:rsidRPr="0092142D">
        <w:rPr>
          <w:sz w:val="24"/>
        </w:rPr>
        <w:t xml:space="preserve">sa </w:t>
      </w:r>
      <w:sdt>
        <w:sdtPr>
          <w:rPr>
            <w:sz w:val="24"/>
          </w:rPr>
          <w:id w:val="1494213349"/>
          <w:placeholder>
            <w:docPart w:val="61A2CE4161BC4673A8155E94C40D614B"/>
          </w:placeholder>
        </w:sdtPr>
        <w:sdtEndPr>
          <w:rPr>
            <w:i/>
            <w:spacing w:val="-2"/>
          </w:rPr>
        </w:sdtEndPr>
        <w:sdtContent>
          <w:r w:rsidRPr="00493D9A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493D9A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493D9A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  <w:r w:rsidRPr="0092142D">
        <w:rPr>
          <w:i/>
          <w:sz w:val="24"/>
        </w:rPr>
        <w:t xml:space="preserve">. </w:t>
      </w:r>
      <w:r w:rsidRPr="00A1653F">
        <w:rPr>
          <w:sz w:val="24"/>
        </w:rPr>
        <w:t>Sinuri ng</w:t>
      </w:r>
      <w:r w:rsidRPr="0092142D">
        <w:rPr>
          <w:i/>
          <w:sz w:val="24"/>
        </w:rPr>
        <w:t xml:space="preserve"> </w:t>
      </w:r>
      <w:r w:rsidRPr="00C60727">
        <w:rPr>
          <w:color w:val="000000"/>
          <w:sz w:val="24"/>
          <w:szCs w:val="24"/>
        </w:rPr>
        <w:t>“San Mateo County Behavioral Health and Recovery Services (BHRS)”</w:t>
      </w:r>
      <w:r w:rsidRPr="0092142D">
        <w:rPr>
          <w:i/>
          <w:sz w:val="24"/>
        </w:rPr>
        <w:t xml:space="preserve"> </w:t>
      </w:r>
      <w:r w:rsidRPr="0092142D">
        <w:rPr>
          <w:sz w:val="24"/>
        </w:rPr>
        <w:t xml:space="preserve">ang apela at nagpasya itong bawiin ang orihinal na desisyon. Naaprubahan na ngayon ang kahilingang ito. Dahil ito sa </w:t>
      </w:r>
      <w:sdt>
        <w:sdtPr>
          <w:rPr>
            <w:sz w:val="24"/>
          </w:rPr>
          <w:id w:val="1937638543"/>
          <w:placeholder>
            <w:docPart w:val="61A2CE4161BC4673A8155E94C40D614B"/>
          </w:placeholder>
        </w:sdtPr>
        <w:sdtContent>
          <w:r w:rsidRPr="00C60727">
            <w:rPr>
              <w:i/>
              <w:sz w:val="24"/>
              <w:shd w:val="clear" w:color="auto" w:fill="D9D9D9" w:themeFill="background1" w:themeFillShade="D9"/>
            </w:rPr>
            <w:t>Using plain language, insert: 1. A clear and concise explanation of the reasons for the decision;</w:t>
          </w:r>
          <w:r w:rsidRPr="00C6072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2.</w:t>
          </w:r>
          <w:r w:rsidRPr="00C6072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A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description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of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criteria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or</w:t>
          </w:r>
          <w:r w:rsidRPr="00C6072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guidelines</w:t>
          </w:r>
          <w:r w:rsidRPr="00C6072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used,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including</w:t>
          </w:r>
          <w:r w:rsidRPr="00C60727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a</w:t>
          </w:r>
          <w:r w:rsidRPr="00C60727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reference to the specific regulations or plan authorization procedures that support the action;</w:t>
          </w:r>
          <w:r w:rsidRPr="00C6072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and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3.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C6072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clinical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reasons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for</w:t>
          </w:r>
          <w:r w:rsidRPr="00C60727">
            <w:rPr>
              <w:i/>
              <w:spacing w:val="-6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the</w:t>
          </w:r>
          <w:r w:rsidRPr="00C60727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decision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regarding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medical</w:t>
          </w:r>
          <w:r w:rsidRPr="00C60727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60727">
            <w:rPr>
              <w:i/>
              <w:sz w:val="24"/>
              <w:shd w:val="clear" w:color="auto" w:fill="D9D9D9" w:themeFill="background1" w:themeFillShade="D9"/>
            </w:rPr>
            <w:t>necessity</w:t>
          </w:r>
          <w:r w:rsidRPr="00C60727">
            <w:rPr>
              <w:sz w:val="24"/>
              <w:shd w:val="clear" w:color="auto" w:fill="D9D9D9" w:themeFill="background1" w:themeFillShade="D9"/>
            </w:rPr>
            <w:t>.</w:t>
          </w:r>
        </w:sdtContent>
      </w:sdt>
    </w:p>
    <w:p w14:paraId="49815FDD" w14:textId="77777777" w:rsidR="00524123" w:rsidRPr="0092142D" w:rsidRDefault="00524123" w:rsidP="00524123">
      <w:pPr>
        <w:spacing w:before="274"/>
        <w:ind w:right="43"/>
        <w:rPr>
          <w:sz w:val="24"/>
        </w:rPr>
      </w:pPr>
      <w:r w:rsidRPr="00A1653F">
        <w:rPr>
          <w:spacing w:val="-2"/>
          <w:sz w:val="24"/>
        </w:rPr>
        <w:t>Kinakailangan ng</w:t>
      </w:r>
      <w:r w:rsidRPr="0092142D">
        <w:rPr>
          <w:i/>
          <w:spacing w:val="-2"/>
          <w:sz w:val="24"/>
        </w:rPr>
        <w:t xml:space="preserve"> </w:t>
      </w:r>
      <w:sdt>
        <w:sdtPr>
          <w:rPr>
            <w:i/>
            <w:spacing w:val="-2"/>
            <w:sz w:val="24"/>
          </w:rPr>
          <w:id w:val="2073927571"/>
          <w:placeholder>
            <w:docPart w:val="61A2CE4161BC4673A8155E94C40D614B"/>
          </w:placeholder>
        </w:sdtPr>
        <w:sdtContent>
          <w:r w:rsidRPr="00C60727">
            <w:rPr>
              <w:i/>
              <w:spacing w:val="-2"/>
              <w:sz w:val="24"/>
              <w:shd w:val="clear" w:color="auto" w:fill="D9D9D9" w:themeFill="background1" w:themeFillShade="D9"/>
            </w:rPr>
            <w:t>Plan or Provider</w:t>
          </w:r>
        </w:sdtContent>
      </w:sdt>
      <w:r w:rsidRPr="0092142D">
        <w:rPr>
          <w:i/>
          <w:spacing w:val="-2"/>
          <w:sz w:val="24"/>
        </w:rPr>
        <w:t xml:space="preserve"> </w:t>
      </w:r>
      <w:r w:rsidRPr="0092142D">
        <w:rPr>
          <w:spacing w:val="-1"/>
          <w:sz w:val="24"/>
        </w:rPr>
        <w:t>na pahintulutan o ibigay sa iyo ang serbisyo sa loob ng 72 oras.</w:t>
      </w:r>
    </w:p>
    <w:p w14:paraId="0347713D" w14:textId="77777777" w:rsidR="00524123" w:rsidRPr="00160525" w:rsidRDefault="00524123" w:rsidP="00524123">
      <w:pPr>
        <w:pStyle w:val="BodyText"/>
        <w:rPr>
          <w:sz w:val="8"/>
          <w:szCs w:val="8"/>
        </w:rPr>
      </w:pPr>
    </w:p>
    <w:p w14:paraId="66CFDD5E" w14:textId="77777777" w:rsidR="00524123" w:rsidRPr="0092142D" w:rsidRDefault="00524123" w:rsidP="00524123">
      <w:pPr>
        <w:spacing w:before="1"/>
        <w:ind w:right="-241"/>
        <w:rPr>
          <w:sz w:val="24"/>
        </w:rPr>
      </w:pPr>
      <w:r w:rsidRPr="0092142D">
        <w:rPr>
          <w:spacing w:val="-2"/>
          <w:sz w:val="24"/>
        </w:rPr>
        <w:t xml:space="preserve">Matutulungan ka ng </w:t>
      </w:r>
      <w:r>
        <w:rPr>
          <w:color w:val="000000"/>
          <w:sz w:val="27"/>
          <w:szCs w:val="27"/>
        </w:rPr>
        <w:t>“</w:t>
      </w:r>
      <w:r w:rsidRPr="00445C61">
        <w:rPr>
          <w:color w:val="000000"/>
          <w:sz w:val="24"/>
          <w:szCs w:val="24"/>
        </w:rPr>
        <w:t>Quality Management Department”</w:t>
      </w:r>
      <w:r w:rsidRPr="0092142D">
        <w:rPr>
          <w:spacing w:val="-2"/>
          <w:sz w:val="24"/>
        </w:rPr>
        <w:t xml:space="preserve"> sa anumang tanong mo tungkol sa abisong ito. Para sa tulong, maaari mong tawagan ang</w:t>
      </w:r>
      <w:r w:rsidRPr="00445C61">
        <w:rPr>
          <w:spacing w:val="-2"/>
          <w:sz w:val="24"/>
          <w:szCs w:val="24"/>
        </w:rPr>
        <w:t xml:space="preserve"> </w:t>
      </w:r>
      <w:r w:rsidRPr="00445C61">
        <w:rPr>
          <w:color w:val="000000"/>
          <w:sz w:val="24"/>
          <w:szCs w:val="24"/>
        </w:rPr>
        <w:t>“Quality Management” , Lunes hanggang Biyernes, sa oras- 8am hanggang 5pm PST, sa telepono (650) 573-3431.</w:t>
      </w:r>
      <w:r w:rsidRPr="0092142D">
        <w:rPr>
          <w:spacing w:val="-2"/>
          <w:sz w:val="24"/>
        </w:rPr>
        <w:t xml:space="preserve"> Kung mayroon kang problema sa pananalita o pandinig, mangyaring tawagan ang numero ng TTY/TTD sa </w:t>
      </w:r>
      <w:r w:rsidRPr="00445C61">
        <w:rPr>
          <w:color w:val="000000"/>
          <w:sz w:val="24"/>
          <w:szCs w:val="24"/>
        </w:rPr>
        <w:t>711 o ang “California Relay Service” sa (800) 855-7100, sila ay bukas magdamag (24 oras), araw-araw (7beses) sa isang linggo, kung kailangan mo ng tulong.</w:t>
      </w:r>
    </w:p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738E5A44" w14:textId="77777777" w:rsidR="00C66B7A" w:rsidRPr="00C66B7A" w:rsidRDefault="00C66B7A" w:rsidP="00C66B7A"/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658F6CFB" w14:textId="77777777" w:rsidR="00524123" w:rsidRDefault="00524123" w:rsidP="00C66B7A">
      <w:pPr>
        <w:rPr>
          <w:spacing w:val="-2"/>
        </w:rPr>
      </w:pPr>
    </w:p>
    <w:p w14:paraId="23A16974" w14:textId="062C1E34" w:rsidR="00C66B7A" w:rsidRPr="00524123" w:rsidRDefault="00524123" w:rsidP="00C66B7A">
      <w:pPr>
        <w:rPr>
          <w:sz w:val="36"/>
          <w:szCs w:val="36"/>
        </w:rPr>
      </w:pPr>
      <w:r w:rsidRPr="00524123">
        <w:rPr>
          <w:spacing w:val="-2"/>
          <w:sz w:val="36"/>
          <w:szCs w:val="36"/>
        </w:rPr>
        <w:t xml:space="preserve">Kung kailangan mo ang abisong ito at/o iba pang dokumento mula sa BHRS sa alternatibong format ng pakikipag-ugnayan tulad ng malalaking font, Braille, o elektronikong format, o, gusto mo ng tulong sa pagbabasa ng materyal, mangyaring makipag-ugnayan sa </w:t>
      </w:r>
      <w:r w:rsidRPr="00524123">
        <w:rPr>
          <w:iCs/>
          <w:sz w:val="36"/>
          <w:szCs w:val="36"/>
        </w:rPr>
        <w:t>BHRS</w:t>
      </w:r>
      <w:r w:rsidRPr="00524123">
        <w:rPr>
          <w:i/>
          <w:sz w:val="36"/>
          <w:szCs w:val="36"/>
        </w:rPr>
        <w:t xml:space="preserve"> </w:t>
      </w:r>
      <w:r w:rsidRPr="00524123">
        <w:rPr>
          <w:sz w:val="36"/>
          <w:szCs w:val="36"/>
        </w:rPr>
        <w:t>sa pamamagitan ng pagtawag sa</w:t>
      </w:r>
      <w:r w:rsidRPr="00524123">
        <w:rPr>
          <w:color w:val="000000"/>
          <w:sz w:val="36"/>
          <w:szCs w:val="36"/>
        </w:rPr>
        <w:t xml:space="preserve"> (800) 388-5189.</w:t>
      </w:r>
    </w:p>
    <w:p w14:paraId="6B84021F" w14:textId="77777777" w:rsidR="00C66B7A" w:rsidRPr="00C66B7A" w:rsidRDefault="00C66B7A" w:rsidP="00C66B7A"/>
    <w:p w14:paraId="7EF77EF2" w14:textId="77777777" w:rsidR="00524123" w:rsidRDefault="00524123" w:rsidP="00524123">
      <w:pPr>
        <w:pStyle w:val="BodyText"/>
        <w:spacing w:before="280"/>
        <w:ind w:right="49"/>
        <w:rPr>
          <w:spacing w:val="-2"/>
        </w:rPr>
      </w:pPr>
      <w:r w:rsidRPr="0092142D">
        <w:rPr>
          <w:spacing w:val="-2"/>
        </w:rPr>
        <w:t xml:space="preserve">Kung hindi ka matutulungan ng </w:t>
      </w:r>
      <w:r>
        <w:rPr>
          <w:spacing w:val="-2"/>
        </w:rPr>
        <w:t>BHRS</w:t>
      </w:r>
      <w:r w:rsidRPr="0092142D">
        <w:rPr>
          <w:spacing w:val="-2"/>
        </w:rPr>
        <w:t xml:space="preserve"> sa iyong kasiyahan at/o kailangan mo ng karagdagang tulong, matutulungan ka ng Tanggapan ng Ombudsman ng Pinamamahalaang Pangangalaga ng Medi-Cal sa Estado para sa anumang tanong. Maaari mo silang tawagan mula Lunes hanggang Biyernes, 8am hanggang 5pm PST, hindi kasama ang mga holiday, sa 1-888-452-8609.</w:t>
      </w:r>
    </w:p>
    <w:p w14:paraId="77CE08EA" w14:textId="77777777" w:rsidR="00524123" w:rsidRDefault="00524123" w:rsidP="00524123">
      <w:pPr>
        <w:pStyle w:val="BodyText"/>
        <w:spacing w:before="280"/>
        <w:ind w:right="49"/>
        <w:rPr>
          <w:spacing w:val="-2"/>
        </w:rPr>
      </w:pPr>
    </w:p>
    <w:sdt>
      <w:sdtPr>
        <w:rPr>
          <w:i/>
          <w:spacing w:val="-5"/>
          <w:sz w:val="24"/>
        </w:rPr>
        <w:id w:val="1457139604"/>
        <w:placeholder>
          <w:docPart w:val="F85D083068DD4C8A85704A2F14C21321"/>
        </w:placeholder>
      </w:sdtPr>
      <w:sdtContent>
        <w:p w14:paraId="3638F4B7" w14:textId="77777777" w:rsidR="00524123" w:rsidRPr="0092142D" w:rsidRDefault="00524123" w:rsidP="00524123">
          <w:pPr>
            <w:spacing w:before="77"/>
            <w:rPr>
              <w:i/>
              <w:sz w:val="24"/>
            </w:rPr>
          </w:pPr>
          <w:r w:rsidRPr="00445C61">
            <w:rPr>
              <w:i/>
              <w:spacing w:val="-5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4210E620" w14:textId="77777777" w:rsidR="00524123" w:rsidRDefault="00524123" w:rsidP="00524123">
      <w:pPr>
        <w:spacing w:before="276"/>
        <w:rPr>
          <w:i/>
          <w:spacing w:val="-2"/>
          <w:sz w:val="24"/>
        </w:rPr>
      </w:pPr>
      <w:r w:rsidRPr="0092142D">
        <w:rPr>
          <w:sz w:val="24"/>
        </w:rPr>
        <w:t>Kalakip</w:t>
      </w:r>
      <w:r w:rsidRPr="0092142D">
        <w:rPr>
          <w:i/>
          <w:spacing w:val="-2"/>
          <w:sz w:val="24"/>
        </w:rPr>
        <w:t>: “Ang Iyong Mga Karapatan sa Ilalim ng</w:t>
      </w:r>
    </w:p>
    <w:p w14:paraId="1D5924B5" w14:textId="77777777" w:rsidR="00524123" w:rsidRPr="00A1653F" w:rsidRDefault="00524123" w:rsidP="00524123">
      <w:pPr>
        <w:ind w:firstLine="990"/>
        <w:rPr>
          <w:i/>
          <w:lang w:val="pt-BR"/>
        </w:rPr>
      </w:pPr>
      <w:r w:rsidRPr="00A1653F">
        <w:rPr>
          <w:i/>
          <w:lang w:val="pt-BR"/>
        </w:rPr>
        <w:t>Pinamamahalaang Pangangalaga ng Medi-Cal”</w:t>
      </w:r>
    </w:p>
    <w:p w14:paraId="7FE1E760" w14:textId="77777777" w:rsidR="00524123" w:rsidRPr="0092142D" w:rsidRDefault="00524123" w:rsidP="00524123">
      <w:pPr>
        <w:ind w:firstLine="990"/>
      </w:pPr>
      <w:r w:rsidRPr="0092142D">
        <w:rPr>
          <w:spacing w:val="-4"/>
        </w:rPr>
        <w:t>Mga Tagline ng Tulong sa Wika</w:t>
      </w:r>
    </w:p>
    <w:p w14:paraId="6D1CA15E" w14:textId="77777777" w:rsidR="00C66B7A" w:rsidRPr="00C66B7A" w:rsidRDefault="00C66B7A" w:rsidP="00C66B7A"/>
    <w:p w14:paraId="624586CA" w14:textId="77777777" w:rsidR="00C66B7A" w:rsidRPr="00C66B7A" w:rsidRDefault="00C66B7A" w:rsidP="00C66B7A"/>
    <w:p w14:paraId="587BC2C1" w14:textId="77777777" w:rsidR="00C66B7A" w:rsidRPr="00C66B7A" w:rsidRDefault="00C66B7A" w:rsidP="00C66B7A"/>
    <w:p w14:paraId="44FDE2E9" w14:textId="77777777" w:rsidR="00C66B7A" w:rsidRPr="00C66B7A" w:rsidRDefault="00C66B7A" w:rsidP="00C66B7A"/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084265F8" w14:textId="77777777" w:rsidR="00C66B7A" w:rsidRPr="00C66B7A" w:rsidRDefault="00C66B7A" w:rsidP="00C66B7A"/>
    <w:p w14:paraId="41D3E547" w14:textId="77777777" w:rsidR="00C66B7A" w:rsidRPr="00C66B7A" w:rsidRDefault="00C66B7A" w:rsidP="00C66B7A"/>
    <w:p w14:paraId="671BEC02" w14:textId="77777777" w:rsidR="00C66B7A" w:rsidRPr="00C66B7A" w:rsidRDefault="00C66B7A" w:rsidP="00C66B7A"/>
    <w:p w14:paraId="0B7E8647" w14:textId="77777777" w:rsidR="00C66B7A" w:rsidRPr="00C66B7A" w:rsidRDefault="00C66B7A" w:rsidP="00C66B7A"/>
    <w:p w14:paraId="54C0A2B8" w14:textId="77777777" w:rsidR="00C66B7A" w:rsidRPr="00C66B7A" w:rsidRDefault="00C66B7A" w:rsidP="00C66B7A"/>
    <w:p w14:paraId="18F4020B" w14:textId="77777777" w:rsidR="00C66B7A" w:rsidRPr="00C66B7A" w:rsidRDefault="00C66B7A" w:rsidP="00C66B7A"/>
    <w:p w14:paraId="4D4FC6F9" w14:textId="77777777" w:rsidR="00C66B7A" w:rsidRPr="00C66B7A" w:rsidRDefault="00C66B7A" w:rsidP="00C66B7A"/>
    <w:p w14:paraId="3F69C3C9" w14:textId="77777777" w:rsidR="00C66B7A" w:rsidRPr="00C66B7A" w:rsidRDefault="00C66B7A" w:rsidP="00C66B7A"/>
    <w:p w14:paraId="34C391CE" w14:textId="77777777" w:rsidR="00C66B7A" w:rsidRPr="00C66B7A" w:rsidRDefault="00C66B7A" w:rsidP="00C66B7A"/>
    <w:p w14:paraId="73ADC9A4" w14:textId="77777777" w:rsidR="00C66B7A" w:rsidRPr="00C66B7A" w:rsidRDefault="00C66B7A" w:rsidP="00C66B7A"/>
    <w:p w14:paraId="21AF1719" w14:textId="77777777" w:rsidR="00C66B7A" w:rsidRPr="00C66B7A" w:rsidRDefault="00C66B7A" w:rsidP="00C66B7A"/>
    <w:p w14:paraId="2FDBF150" w14:textId="77777777" w:rsidR="00C66B7A" w:rsidRPr="00C66B7A" w:rsidRDefault="00C66B7A" w:rsidP="00524123"/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276D" w14:textId="77777777" w:rsidR="00835B64" w:rsidRDefault="00835B64" w:rsidP="00EB3624">
      <w:r>
        <w:separator/>
      </w:r>
    </w:p>
  </w:endnote>
  <w:endnote w:type="continuationSeparator" w:id="0">
    <w:p w14:paraId="4DBF6EDA" w14:textId="77777777" w:rsidR="00835B64" w:rsidRDefault="00835B64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9A29" w14:textId="531BF758" w:rsidR="00524123" w:rsidRPr="00524123" w:rsidRDefault="00524123" w:rsidP="00524123">
    <w:pPr>
      <w:spacing w:before="10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pacing w:val="-3"/>
        <w:sz w:val="20"/>
      </w:rPr>
      <w:t xml:space="preserve">NAR – Adverse Benefit Determination Overturned (Revised </w:t>
    </w:r>
    <w:r>
      <w:rPr>
        <w:rFonts w:ascii="Times New Roman" w:hAnsi="Times New Roman"/>
        <w:spacing w:val="-2"/>
        <w:sz w:val="19"/>
      </w:rPr>
      <w:t>March 2025</w:t>
    </w:r>
    <w:r>
      <w:rPr>
        <w:rFonts w:ascii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B8D3" w14:textId="77777777" w:rsidR="00835B64" w:rsidRDefault="00835B64" w:rsidP="00EB3624">
      <w:r>
        <w:separator/>
      </w:r>
    </w:p>
  </w:footnote>
  <w:footnote w:type="continuationSeparator" w:id="0">
    <w:p w14:paraId="02802911" w14:textId="77777777" w:rsidR="00835B64" w:rsidRDefault="00835B64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B12BD"/>
    <w:rsid w:val="0026679D"/>
    <w:rsid w:val="0029244B"/>
    <w:rsid w:val="002A6C16"/>
    <w:rsid w:val="002E785D"/>
    <w:rsid w:val="004051DC"/>
    <w:rsid w:val="00410848"/>
    <w:rsid w:val="004D28CC"/>
    <w:rsid w:val="004F0C71"/>
    <w:rsid w:val="00524123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82432"/>
    <w:rsid w:val="007C2F89"/>
    <w:rsid w:val="007E529E"/>
    <w:rsid w:val="00830CA0"/>
    <w:rsid w:val="00835B64"/>
    <w:rsid w:val="0085300B"/>
    <w:rsid w:val="00905613"/>
    <w:rsid w:val="00976CC8"/>
    <w:rsid w:val="009C3710"/>
    <w:rsid w:val="00A1030B"/>
    <w:rsid w:val="00A3010B"/>
    <w:rsid w:val="00A635C2"/>
    <w:rsid w:val="00C01A67"/>
    <w:rsid w:val="00C320F0"/>
    <w:rsid w:val="00C66B7A"/>
    <w:rsid w:val="00D456EF"/>
    <w:rsid w:val="00DB58B9"/>
    <w:rsid w:val="00DB7C7E"/>
    <w:rsid w:val="00DE44DB"/>
    <w:rsid w:val="00E15AE9"/>
    <w:rsid w:val="00E47A93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ED5AAFA65F41ECB010932909C6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5209-A6D7-4037-88A4-96488CC8A399}"/>
      </w:docPartPr>
      <w:docPartBody>
        <w:p w:rsidR="00B53481" w:rsidRDefault="00B53481" w:rsidP="00B53481">
          <w:pPr>
            <w:pStyle w:val="47ED5AAFA65F41ECB010932909C63DC7"/>
          </w:pPr>
          <w:r w:rsidRPr="00E734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A2CE4161BC4673A8155E94C40D6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2AE4-B36A-4E72-BB33-D300F60BD5A7}"/>
      </w:docPartPr>
      <w:docPartBody>
        <w:p w:rsidR="00B53481" w:rsidRDefault="00B53481" w:rsidP="00B53481">
          <w:pPr>
            <w:pStyle w:val="61A2CE4161BC4673A8155E94C40D614B"/>
          </w:pPr>
          <w:r w:rsidRPr="00E734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D083068DD4C8A85704A2F14C2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19F86-F9CD-4A66-ACEF-362DC56E81D3}"/>
      </w:docPartPr>
      <w:docPartBody>
        <w:p w:rsidR="00B53481" w:rsidRDefault="00B53481" w:rsidP="00B53481">
          <w:pPr>
            <w:pStyle w:val="F85D083068DD4C8A85704A2F14C21321"/>
          </w:pPr>
          <w:r w:rsidRPr="00E734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81"/>
    <w:rsid w:val="00155792"/>
    <w:rsid w:val="00B53481"/>
    <w:rsid w:val="00DB7C7E"/>
    <w:rsid w:val="00E1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481"/>
    <w:rPr>
      <w:color w:val="666666"/>
    </w:rPr>
  </w:style>
  <w:style w:type="paragraph" w:customStyle="1" w:styleId="47ED5AAFA65F41ECB010932909C63DC7">
    <w:name w:val="47ED5AAFA65F41ECB010932909C63DC7"/>
    <w:rsid w:val="00B53481"/>
  </w:style>
  <w:style w:type="paragraph" w:customStyle="1" w:styleId="61A2CE4161BC4673A8155E94C40D614B">
    <w:name w:val="61A2CE4161BC4673A8155E94C40D614B"/>
    <w:rsid w:val="00B53481"/>
  </w:style>
  <w:style w:type="paragraph" w:customStyle="1" w:styleId="F85D083068DD4C8A85704A2F14C21321">
    <w:name w:val="F85D083068DD4C8A85704A2F14C21321"/>
    <w:rsid w:val="00B53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2025-11-02T23:57:00Z</dcterms:created>
  <dcterms:modified xsi:type="dcterms:W3CDTF">2025-11-02T23:57:00Z</dcterms:modified>
</cp:coreProperties>
</file>